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4" w:rsidRPr="009614CF" w:rsidRDefault="00323D2D" w:rsidP="00323D2D">
      <w:pPr>
        <w:spacing w:line="360" w:lineRule="auto"/>
        <w:jc w:val="both"/>
        <w:rPr>
          <w:b/>
          <w:noProof/>
        </w:rPr>
      </w:pPr>
      <w:r>
        <w:rPr>
          <w:b/>
          <w:noProof/>
          <w:lang w:bidi="b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128397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151" y="21319"/>
                <wp:lineTo x="21151" y="0"/>
                <wp:lineTo x="0" y="0"/>
              </wp:wrapPolygon>
            </wp:wrapThrough>
            <wp:docPr id="1" name="Picture 1" descr="C:\Users\NBPCM\Desktop\indrani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PCM\Desktop\indrani profile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74">
        <w:rPr>
          <w:b/>
          <w:noProof/>
        </w:rPr>
        <w:t xml:space="preserve">Name: </w:t>
      </w:r>
      <w:r w:rsidR="00F3655F" w:rsidRPr="00F3655F">
        <w:rPr>
          <w:b/>
          <w:i/>
          <w:noProof/>
        </w:rPr>
        <w:t xml:space="preserve">Dr. </w:t>
      </w:r>
      <w:r w:rsidR="00420674" w:rsidRPr="00F3655F">
        <w:rPr>
          <w:b/>
          <w:i/>
          <w:noProof/>
        </w:rPr>
        <w:t>Indrani Ghosh</w:t>
      </w:r>
    </w:p>
    <w:p w:rsidR="00420674" w:rsidRPr="00257CDE" w:rsidRDefault="00257CDE" w:rsidP="009614CF">
      <w:pPr>
        <w:spacing w:line="360" w:lineRule="auto"/>
        <w:jc w:val="both"/>
        <w:rPr>
          <w:noProof/>
        </w:rPr>
      </w:pPr>
      <w:r>
        <w:rPr>
          <w:b/>
          <w:noProof/>
        </w:rPr>
        <w:t>Qualificatio</w:t>
      </w:r>
      <w:r w:rsidR="00323D2D">
        <w:rPr>
          <w:b/>
          <w:noProof/>
        </w:rPr>
        <w:t>n</w:t>
      </w:r>
      <w:r>
        <w:rPr>
          <w:b/>
          <w:noProof/>
        </w:rPr>
        <w:t xml:space="preserve">: </w:t>
      </w:r>
      <w:r w:rsidR="00AF3B97">
        <w:rPr>
          <w:noProof/>
        </w:rPr>
        <w:t>M.Com.</w:t>
      </w:r>
      <w:r w:rsidRPr="00257CDE">
        <w:rPr>
          <w:noProof/>
        </w:rPr>
        <w:t>(</w:t>
      </w:r>
      <w:r w:rsidR="00F3655F">
        <w:rPr>
          <w:noProof/>
        </w:rPr>
        <w:t>Gold Medalist,</w:t>
      </w:r>
      <w:r w:rsidR="003E5824">
        <w:rPr>
          <w:noProof/>
        </w:rPr>
        <w:t xml:space="preserve"> </w:t>
      </w:r>
      <w:r w:rsidR="00F3655F">
        <w:rPr>
          <w:noProof/>
        </w:rPr>
        <w:t>Uni</w:t>
      </w:r>
      <w:r w:rsidR="003051D5">
        <w:rPr>
          <w:noProof/>
        </w:rPr>
        <w:t xml:space="preserve">versity of Burdwan, </w:t>
      </w:r>
      <w:r w:rsidRPr="00257CDE">
        <w:rPr>
          <w:noProof/>
        </w:rPr>
        <w:t>2009)</w:t>
      </w:r>
      <w:r w:rsidR="00F3655F">
        <w:rPr>
          <w:noProof/>
        </w:rPr>
        <w:t xml:space="preserve">, </w:t>
      </w:r>
      <w:r w:rsidR="00AF3B97">
        <w:rPr>
          <w:noProof/>
        </w:rPr>
        <w:t xml:space="preserve"> Ph.D.</w:t>
      </w:r>
      <w:r w:rsidR="003E5824">
        <w:rPr>
          <w:noProof/>
        </w:rPr>
        <w:t xml:space="preserve"> in 2019 from t</w:t>
      </w:r>
      <w:r w:rsidR="00F3655F">
        <w:rPr>
          <w:noProof/>
        </w:rPr>
        <w:t>he University of Burdwan</w:t>
      </w:r>
    </w:p>
    <w:p w:rsidR="00257CDE" w:rsidRDefault="00257CDE" w:rsidP="00323D2D">
      <w:pPr>
        <w:spacing w:line="360" w:lineRule="auto"/>
        <w:jc w:val="both"/>
        <w:rPr>
          <w:b/>
          <w:noProof/>
        </w:rPr>
      </w:pPr>
      <w:r>
        <w:rPr>
          <w:b/>
          <w:noProof/>
        </w:rPr>
        <w:t xml:space="preserve">Designation: </w:t>
      </w:r>
      <w:r w:rsidRPr="00257CDE">
        <w:rPr>
          <w:noProof/>
        </w:rPr>
        <w:t>Assistant Professor, Department of</w:t>
      </w:r>
      <w:r w:rsidR="00D25BF6">
        <w:rPr>
          <w:noProof/>
        </w:rPr>
        <w:t xml:space="preserve"> </w:t>
      </w:r>
      <w:r w:rsidRPr="00257CDE">
        <w:rPr>
          <w:noProof/>
        </w:rPr>
        <w:t>Commerce</w:t>
      </w:r>
    </w:p>
    <w:p w:rsidR="00257CDE" w:rsidRDefault="00257CDE" w:rsidP="00323D2D">
      <w:pPr>
        <w:spacing w:line="360" w:lineRule="auto"/>
        <w:jc w:val="both"/>
        <w:rPr>
          <w:noProof/>
        </w:rPr>
      </w:pPr>
      <w:r>
        <w:rPr>
          <w:b/>
          <w:noProof/>
        </w:rPr>
        <w:t xml:space="preserve">Date of Joining:  </w:t>
      </w:r>
      <w:r w:rsidRPr="00257CDE">
        <w:rPr>
          <w:noProof/>
        </w:rPr>
        <w:t>4</w:t>
      </w:r>
      <w:r w:rsidRPr="00257CDE">
        <w:rPr>
          <w:noProof/>
          <w:vertAlign w:val="superscript"/>
        </w:rPr>
        <w:t>th</w:t>
      </w:r>
      <w:r w:rsidRPr="00257CDE">
        <w:rPr>
          <w:noProof/>
        </w:rPr>
        <w:t xml:space="preserve"> November, 2016</w:t>
      </w:r>
    </w:p>
    <w:p w:rsidR="00323D2D" w:rsidRDefault="00A534EB" w:rsidP="009817A0">
      <w:pPr>
        <w:spacing w:line="360" w:lineRule="auto"/>
        <w:jc w:val="both"/>
        <w:rPr>
          <w:b/>
          <w:noProof/>
        </w:rPr>
      </w:pPr>
      <w:r w:rsidRPr="009614CF">
        <w:rPr>
          <w:b/>
          <w:noProof/>
        </w:rPr>
        <w:t>Specialisation:</w:t>
      </w:r>
      <w:r>
        <w:rPr>
          <w:noProof/>
        </w:rPr>
        <w:t xml:space="preserve"> Banking and Finance</w:t>
      </w:r>
    </w:p>
    <w:p w:rsidR="00AF3B97" w:rsidRPr="00323D2D" w:rsidRDefault="00F3655F" w:rsidP="0018572C">
      <w:pPr>
        <w:spacing w:before="240" w:line="360" w:lineRule="auto"/>
        <w:jc w:val="both"/>
        <w:rPr>
          <w:b/>
          <w:noProof/>
        </w:rPr>
      </w:pPr>
      <w:r w:rsidRPr="00F3655F">
        <w:rPr>
          <w:b/>
          <w:noProof/>
          <w:u w:val="single"/>
        </w:rPr>
        <w:t>Area of Teaching</w:t>
      </w:r>
    </w:p>
    <w:p w:rsidR="00420674" w:rsidRPr="00AF3B97" w:rsidRDefault="00AF3B97" w:rsidP="009817A0">
      <w:pPr>
        <w:spacing w:line="360" w:lineRule="auto"/>
        <w:jc w:val="both"/>
        <w:rPr>
          <w:noProof/>
        </w:rPr>
      </w:pPr>
      <w:r w:rsidRPr="00AF3B97">
        <w:rPr>
          <w:noProof/>
        </w:rPr>
        <w:t>Financial Accounting, Cost and Mana</w:t>
      </w:r>
      <w:r w:rsidR="00F3655F">
        <w:rPr>
          <w:noProof/>
        </w:rPr>
        <w:t>gement Accounting, Direct and Indirect Taxation, F</w:t>
      </w:r>
      <w:r w:rsidRPr="00AF3B97">
        <w:rPr>
          <w:noProof/>
        </w:rPr>
        <w:t>inancial Management</w:t>
      </w:r>
      <w:r w:rsidR="00323D2D">
        <w:rPr>
          <w:noProof/>
        </w:rPr>
        <w:t xml:space="preserve"> and </w:t>
      </w:r>
      <w:r w:rsidR="00A534EB">
        <w:rPr>
          <w:noProof/>
        </w:rPr>
        <w:t xml:space="preserve">Banking </w:t>
      </w:r>
    </w:p>
    <w:p w:rsidR="0018572C" w:rsidRDefault="0018572C" w:rsidP="0018572C">
      <w:pPr>
        <w:spacing w:before="240" w:line="360" w:lineRule="auto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Ph.D. Title</w:t>
      </w:r>
    </w:p>
    <w:p w:rsidR="00257CDE" w:rsidRPr="0018572C" w:rsidRDefault="0018572C" w:rsidP="009817A0">
      <w:pPr>
        <w:spacing w:line="360" w:lineRule="auto"/>
        <w:jc w:val="both"/>
        <w:rPr>
          <w:b/>
          <w:noProof/>
          <w:u w:val="single"/>
        </w:rPr>
      </w:pPr>
      <w:r>
        <w:rPr>
          <w:noProof/>
        </w:rPr>
        <w:t xml:space="preserve"> Performance Evaluation of Select Commercial Banks in India by Using CAMEL, EVA and MVA Models – A Comparative Study</w:t>
      </w:r>
    </w:p>
    <w:p w:rsidR="009817A0" w:rsidRDefault="00AF3B97" w:rsidP="0018572C">
      <w:pPr>
        <w:spacing w:before="240" w:line="360" w:lineRule="auto"/>
        <w:jc w:val="both"/>
      </w:pPr>
      <w:bookmarkStart w:id="0" w:name="_GoBack"/>
      <w:r>
        <w:rPr>
          <w:b/>
          <w:u w:val="single"/>
        </w:rPr>
        <w:t>Publications</w:t>
      </w:r>
    </w:p>
    <w:bookmarkEnd w:id="0"/>
    <w:p w:rsidR="009817A0" w:rsidRDefault="009817A0" w:rsidP="009817A0">
      <w:pPr>
        <w:numPr>
          <w:ilvl w:val="0"/>
          <w:numId w:val="1"/>
        </w:numPr>
        <w:spacing w:line="360" w:lineRule="auto"/>
        <w:jc w:val="both"/>
      </w:pPr>
      <w:r>
        <w:t xml:space="preserve">“Forensic Accounting – Another Feather in the Hat of Accounting” – </w:t>
      </w:r>
      <w:r>
        <w:rPr>
          <w:i/>
        </w:rPr>
        <w:t xml:space="preserve">The Chartered Accountant, </w:t>
      </w:r>
      <w:r>
        <w:t>vol. 60, no.4, October 2011.</w:t>
      </w:r>
    </w:p>
    <w:p w:rsidR="009817A0" w:rsidRDefault="009817A0" w:rsidP="009817A0">
      <w:pPr>
        <w:numPr>
          <w:ilvl w:val="0"/>
          <w:numId w:val="1"/>
        </w:numPr>
        <w:spacing w:line="360" w:lineRule="auto"/>
        <w:jc w:val="both"/>
      </w:pPr>
      <w:r>
        <w:t xml:space="preserve">“NPA:  Basics and a Comparative Analysis” – </w:t>
      </w:r>
      <w:r>
        <w:rPr>
          <w:i/>
        </w:rPr>
        <w:t>JIS Management Vista</w:t>
      </w:r>
      <w:r w:rsidR="00FE65D7">
        <w:t xml:space="preserve">, vol. </w:t>
      </w:r>
      <w:proofErr w:type="gramStart"/>
      <w:r w:rsidR="00FE65D7">
        <w:t>vi</w:t>
      </w:r>
      <w:proofErr w:type="gramEnd"/>
      <w:r>
        <w:t>, no.1, January-June 2012.</w:t>
      </w:r>
    </w:p>
    <w:p w:rsidR="0061012B" w:rsidRPr="00DC0C9A" w:rsidRDefault="009817A0" w:rsidP="009817A0">
      <w:pPr>
        <w:numPr>
          <w:ilvl w:val="0"/>
          <w:numId w:val="1"/>
        </w:numPr>
        <w:spacing w:line="360" w:lineRule="auto"/>
        <w:jc w:val="both"/>
      </w:pPr>
      <w:r w:rsidRPr="0061012B">
        <w:rPr>
          <w:sz w:val="28"/>
          <w:szCs w:val="28"/>
        </w:rPr>
        <w:t xml:space="preserve"> “</w:t>
      </w:r>
      <w:r>
        <w:t xml:space="preserve">ERP: A Move towards Integrated E-Business Applications” – </w:t>
      </w:r>
      <w:r w:rsidRPr="0061012B">
        <w:rPr>
          <w:i/>
        </w:rPr>
        <w:t>Second International   Conference on Computing and Systems-2013</w:t>
      </w:r>
    </w:p>
    <w:p w:rsidR="00DC0C9A" w:rsidRDefault="00DC0C9A" w:rsidP="00DC0C9A">
      <w:pPr>
        <w:numPr>
          <w:ilvl w:val="0"/>
          <w:numId w:val="1"/>
        </w:numPr>
        <w:spacing w:line="360" w:lineRule="auto"/>
        <w:jc w:val="both"/>
      </w:pPr>
      <w:r>
        <w:t xml:space="preserve">“Convergence with IFRS: An Overview”- </w:t>
      </w:r>
      <w:r w:rsidRPr="00DC0C9A">
        <w:rPr>
          <w:i/>
        </w:rPr>
        <w:t>DBM Social Science Reporter</w:t>
      </w:r>
      <w:r>
        <w:t>, vol. 1, no.1, June 2013</w:t>
      </w:r>
    </w:p>
    <w:p w:rsidR="006F62EA" w:rsidRDefault="006F62EA" w:rsidP="006F62EA">
      <w:pPr>
        <w:numPr>
          <w:ilvl w:val="0"/>
          <w:numId w:val="1"/>
        </w:numPr>
        <w:spacing w:line="360" w:lineRule="auto"/>
        <w:jc w:val="both"/>
      </w:pPr>
      <w:r w:rsidRPr="006F62EA">
        <w:t>“The Financial Performance of Select Commercial Banks in India Using the CAMEL Approach”</w:t>
      </w:r>
      <w:r>
        <w:rPr>
          <w:i/>
        </w:rPr>
        <w:t xml:space="preserve"> - </w:t>
      </w:r>
      <w:r w:rsidRPr="00DC0C9A">
        <w:rPr>
          <w:i/>
        </w:rPr>
        <w:t>The Management Accountant</w:t>
      </w:r>
      <w:r>
        <w:t>, vol. 49, no.1, January 2014</w:t>
      </w:r>
    </w:p>
    <w:p w:rsidR="0036779D" w:rsidRDefault="00534716" w:rsidP="009817A0">
      <w:pPr>
        <w:numPr>
          <w:ilvl w:val="0"/>
          <w:numId w:val="1"/>
        </w:numPr>
        <w:spacing w:line="360" w:lineRule="auto"/>
        <w:jc w:val="both"/>
      </w:pPr>
      <w:r>
        <w:t>“Performance Evaluation of Select Commercial Banks in India: An Application of CAMEL Model</w:t>
      </w:r>
      <w:r w:rsidR="0061012B">
        <w:t>” -</w:t>
      </w:r>
      <w:r w:rsidR="0061012B" w:rsidRPr="0061012B">
        <w:rPr>
          <w:i/>
        </w:rPr>
        <w:t xml:space="preserve"> </w:t>
      </w:r>
      <w:r w:rsidRPr="0061012B">
        <w:rPr>
          <w:i/>
        </w:rPr>
        <w:t>FMU Journal of Management</w:t>
      </w:r>
      <w:r w:rsidR="0061012B" w:rsidRPr="0061012B">
        <w:rPr>
          <w:i/>
        </w:rPr>
        <w:t xml:space="preserve">, </w:t>
      </w:r>
      <w:r w:rsidR="00FE65D7" w:rsidRPr="00FE65D7">
        <w:t>v</w:t>
      </w:r>
      <w:r w:rsidR="0061012B" w:rsidRPr="00FE65D7">
        <w:t>ol. IV, issue 1, 2016</w:t>
      </w:r>
    </w:p>
    <w:p w:rsidR="00DC0C9A" w:rsidRDefault="00DC0C9A" w:rsidP="00DC0C9A">
      <w:pPr>
        <w:numPr>
          <w:ilvl w:val="0"/>
          <w:numId w:val="1"/>
        </w:numPr>
        <w:spacing w:line="360" w:lineRule="auto"/>
        <w:jc w:val="both"/>
      </w:pPr>
      <w:r>
        <w:t xml:space="preserve">“The Recent Trends in NPA of Banks”- </w:t>
      </w:r>
      <w:r w:rsidRPr="00DC0C9A">
        <w:rPr>
          <w:i/>
        </w:rPr>
        <w:t>The Management Accountant</w:t>
      </w:r>
      <w:r>
        <w:t>, vol. 51, no.2, February 2016</w:t>
      </w:r>
    </w:p>
    <w:p w:rsidR="00FE65D7" w:rsidRDefault="00FE65D7" w:rsidP="009817A0">
      <w:pPr>
        <w:numPr>
          <w:ilvl w:val="0"/>
          <w:numId w:val="1"/>
        </w:numPr>
        <w:spacing w:line="360" w:lineRule="auto"/>
        <w:jc w:val="both"/>
      </w:pPr>
      <w:r w:rsidRPr="00FE65D7">
        <w:t>“Performance Evaluation of Public Sector and Private Sector Banks in India by Using CAMEL Model – A Comparative Study”</w:t>
      </w:r>
      <w:r>
        <w:rPr>
          <w:i/>
        </w:rPr>
        <w:t xml:space="preserve"> - Research Bulletin, vol.</w:t>
      </w:r>
      <w:r w:rsidR="000A437C">
        <w:t xml:space="preserve">43, </w:t>
      </w:r>
      <w:proofErr w:type="spellStart"/>
      <w:r w:rsidR="000A437C">
        <w:t>no.ii</w:t>
      </w:r>
      <w:proofErr w:type="spellEnd"/>
      <w:r w:rsidR="000A437C">
        <w:t>, July 2017</w:t>
      </w:r>
    </w:p>
    <w:sectPr w:rsidR="00FE65D7" w:rsidSect="0059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DB6"/>
    <w:multiLevelType w:val="hybridMultilevel"/>
    <w:tmpl w:val="FE1E4C16"/>
    <w:lvl w:ilvl="0" w:tplc="6C2AED6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13E0E"/>
    <w:multiLevelType w:val="hybridMultilevel"/>
    <w:tmpl w:val="D2B0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A0"/>
    <w:rsid w:val="00024B08"/>
    <w:rsid w:val="00046DE1"/>
    <w:rsid w:val="00047EC9"/>
    <w:rsid w:val="000A437C"/>
    <w:rsid w:val="0018572C"/>
    <w:rsid w:val="00185A82"/>
    <w:rsid w:val="00257CDE"/>
    <w:rsid w:val="003051D5"/>
    <w:rsid w:val="00323D2D"/>
    <w:rsid w:val="0036779D"/>
    <w:rsid w:val="003E5824"/>
    <w:rsid w:val="003F20AD"/>
    <w:rsid w:val="00420674"/>
    <w:rsid w:val="00534716"/>
    <w:rsid w:val="00593BDF"/>
    <w:rsid w:val="0061012B"/>
    <w:rsid w:val="006F62EA"/>
    <w:rsid w:val="007A415D"/>
    <w:rsid w:val="00866CBE"/>
    <w:rsid w:val="009614CF"/>
    <w:rsid w:val="009817A0"/>
    <w:rsid w:val="009A2C2C"/>
    <w:rsid w:val="00A534EB"/>
    <w:rsid w:val="00AF3B97"/>
    <w:rsid w:val="00D25BF6"/>
    <w:rsid w:val="00DC0C9A"/>
    <w:rsid w:val="00E0056D"/>
    <w:rsid w:val="00E11A9F"/>
    <w:rsid w:val="00E270F5"/>
    <w:rsid w:val="00F3655F"/>
    <w:rsid w:val="00F90A64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2019-11-29T07:36:00Z</dcterms:created>
  <dcterms:modified xsi:type="dcterms:W3CDTF">2019-11-29T07:36:00Z</dcterms:modified>
</cp:coreProperties>
</file>